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NormalTablePHPDOCX"/>
        <w:tblW w:w="4900" w:type="pct"/>
        <w:tblInd w:w="20" w:type="dxa"/>
        <w:tblLook w:val="04A0" w:firstRow="1" w:lastRow="0" w:firstColumn="1" w:lastColumn="0" w:noHBand="0" w:noVBand="1"/>
      </w:tblPr>
      <w:tblGrid>
        <w:gridCol w:w="11331"/>
      </w:tblGrid>
      <w:tr w:rsidR="0061438A">
        <w:tc>
          <w:tcPr>
            <w:tcW w:w="0" w:type="auto"/>
            <w:tcMar>
              <w:top w:w="15" w:type="dxa"/>
              <w:bottom w:w="15" w:type="dxa"/>
            </w:tcMar>
            <w:vAlign w:val="center"/>
          </w:tcPr>
          <w:p w:rsidR="0061438A" w:rsidRPr="003C66A3" w:rsidRDefault="00694FC8" w:rsidP="00694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66A3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8"/>
                <w:szCs w:val="28"/>
                <w:lang w:val="ru-RU"/>
              </w:rPr>
              <w:t>Техническое задание</w:t>
            </w:r>
            <w:r w:rsidR="003C66A3" w:rsidRPr="003C66A3">
              <w:rPr>
                <w:rFonts w:ascii="Times New Roman" w:hAnsi="Times New Roman" w:cs="Times New Roman"/>
                <w:b/>
                <w:bCs/>
                <w:color w:val="000000"/>
                <w:position w:val="-3"/>
                <w:sz w:val="28"/>
                <w:szCs w:val="28"/>
                <w:lang w:val="ru-RU"/>
              </w:rPr>
              <w:t xml:space="preserve"> лот №1</w:t>
            </w:r>
          </w:p>
        </w:tc>
      </w:tr>
      <w:tr w:rsidR="0061438A" w:rsidRPr="00694FC8">
        <w:tc>
          <w:tcPr>
            <w:tcW w:w="0" w:type="auto"/>
            <w:tcMar>
              <w:top w:w="15" w:type="dxa"/>
              <w:bottom w:w="15" w:type="dxa"/>
            </w:tcMar>
            <w:vAlign w:val="center"/>
          </w:tcPr>
          <w:p w:rsidR="0061438A" w:rsidRPr="008C4752" w:rsidRDefault="0061438A">
            <w:pPr>
              <w:spacing w:after="0" w:line="240" w:lineRule="auto"/>
              <w:rPr>
                <w:lang w:val="ru-RU"/>
              </w:rPr>
            </w:pPr>
          </w:p>
        </w:tc>
      </w:tr>
    </w:tbl>
    <w:p w:rsidR="0061438A" w:rsidRPr="008C4752" w:rsidRDefault="0061438A">
      <w:pPr>
        <w:rPr>
          <w:lang w:val="ru-RU"/>
        </w:rPr>
      </w:pPr>
    </w:p>
    <w:tbl>
      <w:tblPr>
        <w:tblStyle w:val="TableGridPHPDOCX"/>
        <w:tblW w:w="3088" w:type="pct"/>
        <w:tblInd w:w="1101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</w:tblBorders>
        <w:tblLook w:val="04A0" w:firstRow="1" w:lastRow="0" w:firstColumn="1" w:lastColumn="0" w:noHBand="0" w:noVBand="1"/>
      </w:tblPr>
      <w:tblGrid>
        <w:gridCol w:w="7141"/>
      </w:tblGrid>
      <w:tr w:rsidR="00787CB3" w:rsidTr="003C66A3">
        <w:tc>
          <w:tcPr>
            <w:tcW w:w="50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5C5C5"/>
            <w:tcMar>
              <w:top w:w="15" w:type="dxa"/>
              <w:bottom w:w="15" w:type="dxa"/>
            </w:tcMar>
            <w:vAlign w:val="center"/>
          </w:tcPr>
          <w:p w:rsidR="00787CB3" w:rsidRDefault="00787CB3">
            <w:pPr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>Описание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C5C5C5"/>
              </w:rPr>
              <w:t>изделия</w:t>
            </w:r>
            <w:proofErr w:type="spellEnd"/>
          </w:p>
        </w:tc>
      </w:tr>
      <w:tr w:rsidR="00787CB3" w:rsidRPr="003C66A3" w:rsidTr="003C66A3">
        <w:trPr>
          <w:trHeight w:val="6570"/>
        </w:trPr>
        <w:tc>
          <w:tcPr>
            <w:tcW w:w="5000" w:type="pct"/>
            <w:tcBorders>
              <w:top w:val="inset" w:sz="7" w:space="0" w:color="000000"/>
              <w:left w:val="inset" w:sz="7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 xml:space="preserve">Риноскоп 4 мм 0° </w:t>
            </w:r>
            <w:proofErr w:type="spellStart"/>
            <w:r w:rsidRPr="00787CB3">
              <w:rPr>
                <w:lang w:val="ru-RU"/>
              </w:rPr>
              <w:t>EndoGlance</w:t>
            </w:r>
            <w:proofErr w:type="spellEnd"/>
            <w:r w:rsidRPr="00787CB3">
              <w:rPr>
                <w:lang w:val="ru-RU"/>
              </w:rPr>
              <w:t>®, арт. 6000-40</w:t>
            </w:r>
            <w:r w:rsidR="0063278E">
              <w:rPr>
                <w:lang w:val="ru-RU"/>
              </w:rPr>
              <w:t xml:space="preserve"> – 2шт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Риноскоп высокого разрешения, диаметр 4 мм, угол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зрения 0 градусов, длина 175 мм, широкоформатный,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proofErr w:type="spellStart"/>
            <w:r w:rsidRPr="00787CB3">
              <w:rPr>
                <w:lang w:val="ru-RU"/>
              </w:rPr>
              <w:t>автоклавируемый</w:t>
            </w:r>
            <w:proofErr w:type="spellEnd"/>
            <w:r w:rsidRPr="00787CB3">
              <w:rPr>
                <w:lang w:val="ru-RU"/>
              </w:rPr>
              <w:t>, адаптирован к видеокамерам FULL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HD.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Производитель: ООО «</w:t>
            </w:r>
            <w:proofErr w:type="spellStart"/>
            <w:r w:rsidRPr="00787CB3">
              <w:rPr>
                <w:lang w:val="ru-RU"/>
              </w:rPr>
              <w:t>Эндомедиум</w:t>
            </w:r>
            <w:proofErr w:type="spellEnd"/>
            <w:r w:rsidRPr="00787CB3">
              <w:rPr>
                <w:lang w:val="ru-RU"/>
              </w:rPr>
              <w:t>+», Российская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Федерация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Характеристики: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Диаметр рабочей части 4 мм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Длина рабочей части 175 мм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Угол направления наблюдения 0 градусов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Угол поля зрения 90 градусов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proofErr w:type="spellStart"/>
            <w:r w:rsidRPr="00787CB3">
              <w:rPr>
                <w:lang w:val="ru-RU"/>
              </w:rPr>
              <w:t>Автоклавируемый</w:t>
            </w:r>
            <w:proofErr w:type="spellEnd"/>
            <w:r w:rsidRPr="00787CB3">
              <w:rPr>
                <w:lang w:val="ru-RU"/>
              </w:rPr>
              <w:t xml:space="preserve"> риноскоп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 xml:space="preserve">Программа </w:t>
            </w:r>
            <w:proofErr w:type="spellStart"/>
            <w:r w:rsidRPr="00787CB3">
              <w:rPr>
                <w:lang w:val="ru-RU"/>
              </w:rPr>
              <w:t>автоклавирования</w:t>
            </w:r>
            <w:proofErr w:type="spellEnd"/>
            <w:r w:rsidRPr="00787CB3">
              <w:rPr>
                <w:lang w:val="ru-RU"/>
              </w:rPr>
              <w:t xml:space="preserve"> Температура: 134 °С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Давление: 2 бар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Время воздействия: 5 мин.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Цикл стерилизации: 20-30 мин.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Адаптация под FULL HD видеокамеры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Защитная сапфировая линза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proofErr w:type="spellStart"/>
            <w:r w:rsidRPr="00787CB3">
              <w:rPr>
                <w:lang w:val="ru-RU"/>
              </w:rPr>
              <w:t>Конденсорные</w:t>
            </w:r>
            <w:proofErr w:type="spellEnd"/>
            <w:r w:rsidRPr="00787CB3">
              <w:rPr>
                <w:lang w:val="ru-RU"/>
              </w:rPr>
              <w:t xml:space="preserve"> линзы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Цветовые фильтры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 xml:space="preserve">Стандарт подключения </w:t>
            </w:r>
            <w:proofErr w:type="spellStart"/>
            <w:r w:rsidRPr="00787CB3">
              <w:rPr>
                <w:lang w:val="ru-RU"/>
              </w:rPr>
              <w:t>световодного</w:t>
            </w:r>
            <w:proofErr w:type="spellEnd"/>
            <w:r w:rsidRPr="00787CB3">
              <w:rPr>
                <w:lang w:val="ru-RU"/>
              </w:rPr>
              <w:t xml:space="preserve"> кабеля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proofErr w:type="spellStart"/>
            <w:r w:rsidRPr="00787CB3">
              <w:rPr>
                <w:lang w:val="ru-RU"/>
              </w:rPr>
              <w:t>Эндомедиум</w:t>
            </w:r>
            <w:proofErr w:type="spellEnd"/>
            <w:r w:rsidRPr="00787CB3">
              <w:rPr>
                <w:lang w:val="ru-RU"/>
              </w:rPr>
              <w:t xml:space="preserve">, </w:t>
            </w:r>
            <w:proofErr w:type="spellStart"/>
            <w:r w:rsidRPr="00787CB3">
              <w:rPr>
                <w:lang w:val="ru-RU"/>
              </w:rPr>
              <w:t>Karl</w:t>
            </w:r>
            <w:proofErr w:type="spellEnd"/>
            <w:r w:rsidRPr="00787CB3">
              <w:rPr>
                <w:lang w:val="ru-RU"/>
              </w:rPr>
              <w:t xml:space="preserve"> </w:t>
            </w:r>
            <w:proofErr w:type="spellStart"/>
            <w:r w:rsidRPr="00787CB3">
              <w:rPr>
                <w:lang w:val="ru-RU"/>
              </w:rPr>
              <w:t>Storz</w:t>
            </w:r>
            <w:proofErr w:type="spellEnd"/>
            <w:r w:rsidRPr="00787CB3">
              <w:rPr>
                <w:lang w:val="ru-RU"/>
              </w:rPr>
              <w:t xml:space="preserve">, </w:t>
            </w:r>
            <w:proofErr w:type="spellStart"/>
            <w:r w:rsidRPr="00787CB3">
              <w:rPr>
                <w:lang w:val="ru-RU"/>
              </w:rPr>
              <w:t>Wolf</w:t>
            </w:r>
            <w:proofErr w:type="spellEnd"/>
          </w:p>
          <w:p w:rsidR="00787CB3" w:rsidRPr="00B339DC" w:rsidRDefault="00787CB3" w:rsidP="00787CB3">
            <w:pPr>
              <w:rPr>
                <w:color w:val="FF0000"/>
                <w:lang w:val="ru-RU"/>
              </w:rPr>
            </w:pPr>
          </w:p>
        </w:tc>
      </w:tr>
      <w:tr w:rsidR="00787CB3" w:rsidRPr="00787CB3" w:rsidTr="003C66A3">
        <w:trPr>
          <w:trHeight w:val="5790"/>
        </w:trPr>
        <w:tc>
          <w:tcPr>
            <w:tcW w:w="5000" w:type="pct"/>
            <w:tcBorders>
              <w:top w:val="single" w:sz="4" w:space="0" w:color="auto"/>
              <w:left w:val="inset" w:sz="7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63278E" w:rsidRDefault="0063278E" w:rsidP="00787CB3">
            <w:pPr>
              <w:rPr>
                <w:lang w:val="ru-RU"/>
              </w:rPr>
            </w:pPr>
          </w:p>
          <w:p w:rsidR="00787CB3" w:rsidRPr="00787CB3" w:rsidRDefault="00787CB3" w:rsidP="00787CB3">
            <w:pPr>
              <w:rPr>
                <w:lang w:val="ru-RU"/>
              </w:rPr>
            </w:pPr>
            <w:bookmarkStart w:id="0" w:name="_GoBack"/>
            <w:bookmarkEnd w:id="0"/>
            <w:r w:rsidRPr="00787CB3">
              <w:rPr>
                <w:lang w:val="ru-RU"/>
              </w:rPr>
              <w:t>Рукоятка для риноскопа круглая по</w:t>
            </w:r>
            <w:r w:rsidR="0063278E">
              <w:rPr>
                <w:lang w:val="ru-RU"/>
              </w:rPr>
              <w:t xml:space="preserve"> 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proofErr w:type="spellStart"/>
            <w:r w:rsidRPr="00787CB3">
              <w:rPr>
                <w:lang w:val="ru-RU"/>
              </w:rPr>
              <w:t>Штамбергеру</w:t>
            </w:r>
            <w:proofErr w:type="spellEnd"/>
            <w:r w:rsidRPr="00787CB3">
              <w:rPr>
                <w:lang w:val="ru-RU"/>
              </w:rPr>
              <w:t xml:space="preserve"> (под оптику Ø4 мм), арт.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4011-010</w:t>
            </w:r>
            <w:r w:rsidR="0063278E">
              <w:rPr>
                <w:lang w:val="ru-RU"/>
              </w:rPr>
              <w:t xml:space="preserve"> – 2 шт.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 xml:space="preserve">Рукоятка для риноскопа по </w:t>
            </w:r>
            <w:proofErr w:type="spellStart"/>
            <w:r w:rsidRPr="00787CB3">
              <w:rPr>
                <w:lang w:val="ru-RU"/>
              </w:rPr>
              <w:t>Штамбергеру</w:t>
            </w:r>
            <w:proofErr w:type="spellEnd"/>
            <w:r w:rsidRPr="00787CB3">
              <w:rPr>
                <w:lang w:val="ru-RU"/>
              </w:rPr>
              <w:t>, защитная,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круглая, замок фиксации эндоскопа, для жестких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риноскопов диаметром 4 мм.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Производитель: ООО «</w:t>
            </w:r>
            <w:proofErr w:type="spellStart"/>
            <w:r w:rsidRPr="00787CB3">
              <w:rPr>
                <w:lang w:val="ru-RU"/>
              </w:rPr>
              <w:t>Эндомедиум</w:t>
            </w:r>
            <w:proofErr w:type="spellEnd"/>
            <w:r w:rsidRPr="00787CB3">
              <w:rPr>
                <w:lang w:val="ru-RU"/>
              </w:rPr>
              <w:t>+», Российская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Федерация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Характеристики: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 xml:space="preserve">Рукоятка для риноскопа круглая по </w:t>
            </w:r>
            <w:proofErr w:type="spellStart"/>
            <w:r w:rsidRPr="00787CB3">
              <w:rPr>
                <w:lang w:val="ru-RU"/>
              </w:rPr>
              <w:t>stammberger</w:t>
            </w:r>
            <w:proofErr w:type="spellEnd"/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Совместимость с риноскопами Ø 4 мм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Габаритная длина 107 мм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Наружный диаметр рукоятки 10 мм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Радиальные проточки для точного позиционирования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инструмента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Количество проточек 6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Шаг проточки 9 мм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proofErr w:type="spellStart"/>
            <w:r w:rsidRPr="00787CB3">
              <w:rPr>
                <w:lang w:val="ru-RU"/>
              </w:rPr>
              <w:t>Байонетный</w:t>
            </w:r>
            <w:proofErr w:type="spellEnd"/>
            <w:r w:rsidRPr="00787CB3">
              <w:rPr>
                <w:lang w:val="ru-RU"/>
              </w:rPr>
              <w:t xml:space="preserve"> замок для фиксации риноскопа</w:t>
            </w:r>
          </w:p>
          <w:p w:rsidR="00787CB3" w:rsidRP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 xml:space="preserve">Метод стерилизации </w:t>
            </w:r>
            <w:proofErr w:type="spellStart"/>
            <w:r w:rsidRPr="00787CB3">
              <w:rPr>
                <w:lang w:val="ru-RU"/>
              </w:rPr>
              <w:t>Автоклавирование</w:t>
            </w:r>
            <w:proofErr w:type="spellEnd"/>
            <w:r w:rsidRPr="00787CB3">
              <w:rPr>
                <w:lang w:val="ru-RU"/>
              </w:rPr>
              <w:t>, жидкостной</w:t>
            </w:r>
          </w:p>
          <w:p w:rsidR="00787CB3" w:rsidRDefault="00787CB3" w:rsidP="00787CB3">
            <w:pPr>
              <w:rPr>
                <w:lang w:val="ru-RU"/>
              </w:rPr>
            </w:pPr>
            <w:r w:rsidRPr="00787CB3">
              <w:rPr>
                <w:lang w:val="ru-RU"/>
              </w:rPr>
              <w:t>способ, газовый (этилен оксид)</w:t>
            </w:r>
          </w:p>
          <w:p w:rsidR="00787CB3" w:rsidRPr="00787CB3" w:rsidRDefault="00787CB3" w:rsidP="005A3220">
            <w:pPr>
              <w:rPr>
                <w:lang w:val="ru-RU"/>
              </w:rPr>
            </w:pPr>
          </w:p>
        </w:tc>
      </w:tr>
    </w:tbl>
    <w:p w:rsidR="009756BE" w:rsidRPr="008C4752" w:rsidRDefault="009756BE">
      <w:pPr>
        <w:rPr>
          <w:lang w:val="ru-RU"/>
        </w:rPr>
      </w:pPr>
    </w:p>
    <w:sectPr w:rsidR="009756BE" w:rsidRPr="008C4752" w:rsidSect="000F6147">
      <w:footerReference w:type="even" r:id="rId9"/>
      <w:footerReference w:type="default" r:id="rId10"/>
      <w:footerReference w:type="first" r:id="rId11"/>
      <w:pgSz w:w="11906" w:h="16838" w:code="9"/>
      <w:pgMar w:top="280" w:right="280" w:bottom="280" w:left="2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2CF" w:rsidRDefault="000E12CF" w:rsidP="006E0FDA">
      <w:pPr>
        <w:spacing w:after="0" w:line="240" w:lineRule="auto"/>
      </w:pPr>
      <w:r>
        <w:separator/>
      </w:r>
    </w:p>
  </w:endnote>
  <w:endnote w:type="continuationSeparator" w:id="0">
    <w:p w:rsidR="000E12CF" w:rsidRDefault="000E12CF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PHPDOCX"/>
      <w:tblpPr w:vertAnchor="text" w:horzAnchor="margin" w:tblpXSpec="center" w:tblpYSpec="inside"/>
      <w:tblOverlap w:val="never"/>
      <w:tblW w:w="5000" w:type="pct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3854"/>
      <w:gridCol w:w="3854"/>
      <w:gridCol w:w="3854"/>
    </w:tblGrid>
    <w:tr w:rsidR="0061438A">
      <w:tc>
        <w:tcPr>
          <w:tcW w:w="3400" w:type="dxa"/>
        </w:tcPr>
        <w:p w:rsidR="0061438A" w:rsidRDefault="0061438A"/>
      </w:tc>
      <w:tc>
        <w:tcPr>
          <w:tcW w:w="3400" w:type="dxa"/>
        </w:tcPr>
        <w:p w:rsidR="0061438A" w:rsidRDefault="0061438A"/>
      </w:tc>
      <w:tc>
        <w:tcPr>
          <w:tcW w:w="3400" w:type="dxa"/>
        </w:tcPr>
        <w:p w:rsidR="0061438A" w:rsidRDefault="0061438A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PHPDOCX"/>
      <w:tblpPr w:vertAnchor="text" w:horzAnchor="margin" w:tblpXSpec="center" w:tblpYSpec="inside"/>
      <w:tblOverlap w:val="never"/>
      <w:tblW w:w="5000" w:type="pct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3854"/>
      <w:gridCol w:w="3854"/>
      <w:gridCol w:w="3854"/>
    </w:tblGrid>
    <w:tr w:rsidR="0061438A">
      <w:tc>
        <w:tcPr>
          <w:tcW w:w="3400" w:type="dxa"/>
        </w:tcPr>
        <w:p w:rsidR="0061438A" w:rsidRDefault="0061438A"/>
      </w:tc>
      <w:tc>
        <w:tcPr>
          <w:tcW w:w="3400" w:type="dxa"/>
        </w:tcPr>
        <w:p w:rsidR="0061438A" w:rsidRDefault="0061438A"/>
      </w:tc>
      <w:tc>
        <w:tcPr>
          <w:tcW w:w="3400" w:type="dxa"/>
        </w:tcPr>
        <w:p w:rsidR="0061438A" w:rsidRDefault="0061438A"/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PHPDOCX"/>
      <w:tblpPr w:vertAnchor="text" w:horzAnchor="margin" w:tblpXSpec="center" w:tblpYSpec="inside"/>
      <w:tblOverlap w:val="never"/>
      <w:tblW w:w="5000" w:type="pct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3854"/>
      <w:gridCol w:w="3854"/>
      <w:gridCol w:w="3854"/>
    </w:tblGrid>
    <w:tr w:rsidR="0061438A">
      <w:tc>
        <w:tcPr>
          <w:tcW w:w="3400" w:type="dxa"/>
        </w:tcPr>
        <w:p w:rsidR="0061438A" w:rsidRDefault="0061438A"/>
      </w:tc>
      <w:tc>
        <w:tcPr>
          <w:tcW w:w="3400" w:type="dxa"/>
        </w:tcPr>
        <w:p w:rsidR="0061438A" w:rsidRDefault="0061438A"/>
      </w:tc>
      <w:tc>
        <w:tcPr>
          <w:tcW w:w="3400" w:type="dxa"/>
        </w:tcPr>
        <w:p w:rsidR="0061438A" w:rsidRDefault="0061438A"/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2CF" w:rsidRDefault="000E12CF" w:rsidP="006E0FDA">
      <w:pPr>
        <w:spacing w:after="0" w:line="240" w:lineRule="auto"/>
      </w:pPr>
      <w:r>
        <w:separator/>
      </w:r>
    </w:p>
  </w:footnote>
  <w:footnote w:type="continuationSeparator" w:id="0">
    <w:p w:rsidR="000E12CF" w:rsidRDefault="000E12CF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2F05CCD"/>
    <w:multiLevelType w:val="hybridMultilevel"/>
    <w:tmpl w:val="FB4C18F0"/>
    <w:lvl w:ilvl="0" w:tplc="62950320">
      <w:start w:val="1"/>
      <w:numFmt w:val="decimal"/>
      <w:lvlText w:val="%1."/>
      <w:lvlJc w:val="left"/>
      <w:pPr>
        <w:ind w:left="720" w:hanging="360"/>
      </w:pPr>
    </w:lvl>
    <w:lvl w:ilvl="1" w:tplc="62950320" w:tentative="1">
      <w:start w:val="1"/>
      <w:numFmt w:val="lowerLetter"/>
      <w:lvlText w:val="%2."/>
      <w:lvlJc w:val="left"/>
      <w:pPr>
        <w:ind w:left="1440" w:hanging="360"/>
      </w:pPr>
    </w:lvl>
    <w:lvl w:ilvl="2" w:tplc="62950320" w:tentative="1">
      <w:start w:val="1"/>
      <w:numFmt w:val="lowerRoman"/>
      <w:lvlText w:val="%3."/>
      <w:lvlJc w:val="right"/>
      <w:pPr>
        <w:ind w:left="2160" w:hanging="180"/>
      </w:pPr>
    </w:lvl>
    <w:lvl w:ilvl="3" w:tplc="62950320" w:tentative="1">
      <w:start w:val="1"/>
      <w:numFmt w:val="decimal"/>
      <w:lvlText w:val="%4."/>
      <w:lvlJc w:val="left"/>
      <w:pPr>
        <w:ind w:left="2880" w:hanging="360"/>
      </w:pPr>
    </w:lvl>
    <w:lvl w:ilvl="4" w:tplc="62950320" w:tentative="1">
      <w:start w:val="1"/>
      <w:numFmt w:val="lowerLetter"/>
      <w:lvlText w:val="%5."/>
      <w:lvlJc w:val="left"/>
      <w:pPr>
        <w:ind w:left="3600" w:hanging="360"/>
      </w:pPr>
    </w:lvl>
    <w:lvl w:ilvl="5" w:tplc="62950320" w:tentative="1">
      <w:start w:val="1"/>
      <w:numFmt w:val="lowerRoman"/>
      <w:lvlText w:val="%6."/>
      <w:lvlJc w:val="right"/>
      <w:pPr>
        <w:ind w:left="4320" w:hanging="180"/>
      </w:pPr>
    </w:lvl>
    <w:lvl w:ilvl="6" w:tplc="62950320" w:tentative="1">
      <w:start w:val="1"/>
      <w:numFmt w:val="decimal"/>
      <w:lvlText w:val="%7."/>
      <w:lvlJc w:val="left"/>
      <w:pPr>
        <w:ind w:left="5040" w:hanging="360"/>
      </w:pPr>
    </w:lvl>
    <w:lvl w:ilvl="7" w:tplc="62950320" w:tentative="1">
      <w:start w:val="1"/>
      <w:numFmt w:val="lowerLetter"/>
      <w:lvlText w:val="%8."/>
      <w:lvlJc w:val="left"/>
      <w:pPr>
        <w:ind w:left="5760" w:hanging="360"/>
      </w:pPr>
    </w:lvl>
    <w:lvl w:ilvl="8" w:tplc="629503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972313"/>
    <w:multiLevelType w:val="hybridMultilevel"/>
    <w:tmpl w:val="B1361A30"/>
    <w:lvl w:ilvl="0" w:tplc="3257722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4E"/>
    <w:rsid w:val="00065F9C"/>
    <w:rsid w:val="000E12CF"/>
    <w:rsid w:val="000F6147"/>
    <w:rsid w:val="00112029"/>
    <w:rsid w:val="00135412"/>
    <w:rsid w:val="00361FF4"/>
    <w:rsid w:val="003B5299"/>
    <w:rsid w:val="003C66A3"/>
    <w:rsid w:val="00493A0C"/>
    <w:rsid w:val="004D6B48"/>
    <w:rsid w:val="00531A4E"/>
    <w:rsid w:val="00535F5A"/>
    <w:rsid w:val="00555F58"/>
    <w:rsid w:val="005A3220"/>
    <w:rsid w:val="00601DCB"/>
    <w:rsid w:val="0061438A"/>
    <w:rsid w:val="0063278E"/>
    <w:rsid w:val="00694FC8"/>
    <w:rsid w:val="006E6663"/>
    <w:rsid w:val="00787CB3"/>
    <w:rsid w:val="008B3AC2"/>
    <w:rsid w:val="008C4752"/>
    <w:rsid w:val="008F680D"/>
    <w:rsid w:val="009756BE"/>
    <w:rsid w:val="0098746B"/>
    <w:rsid w:val="00AC197E"/>
    <w:rsid w:val="00B21D59"/>
    <w:rsid w:val="00B339DC"/>
    <w:rsid w:val="00B91397"/>
    <w:rsid w:val="00BD419F"/>
    <w:rsid w:val="00D751EC"/>
    <w:rsid w:val="00DF064E"/>
    <w:rsid w:val="00E53010"/>
    <w:rsid w:val="00E72564"/>
    <w:rsid w:val="00F427FC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heading 1" w:semiHidden="0" w:unhideWhenUsed="0"/>
    <w:lsdException w:name="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0F6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PHPDOCX">
    <w:name w:val="Heading 1 PHPDOCX"/>
    <w:basedOn w:val="a"/>
    <w:next w:val="a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a"/>
    <w:next w:val="a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a"/>
    <w:next w:val="a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a"/>
    <w:next w:val="a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a"/>
    <w:next w:val="a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a"/>
    <w:next w:val="a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a"/>
    <w:next w:val="a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a"/>
    <w:next w:val="a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a"/>
    <w:next w:val="a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a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a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a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a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a"/>
    <w:next w:val="a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a"/>
    <w:next w:val="a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a"/>
    <w:next w:val="a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a"/>
    <w:next w:val="a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a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link w:val="defaultCar"/>
    <w:uiPriority w:val="99"/>
    <w:semiHidden/>
    <w:unhideWhenUsed/>
    <w:rsid w:val="006E0FDA"/>
    <w:pPr>
      <w:spacing w:before="10" w:after="10" w:line="240" w:lineRule="auto"/>
    </w:pPr>
  </w:style>
  <w:style w:type="character" w:customStyle="1" w:styleId="defaultCar">
    <w:name w:val="defaultCar"/>
    <w:link w:val="default"/>
    <w:uiPriority w:val="99"/>
    <w:semiHidden/>
    <w:unhideWhenUsed/>
    <w:rsid w:val="006E0FDA"/>
  </w:style>
  <w:style w:type="paragraph" w:customStyle="1" w:styleId="myStyle">
    <w:name w:val="myStyle"/>
    <w:link w:val="myStyleCar"/>
    <w:uiPriority w:val="99"/>
    <w:semiHidden/>
    <w:unhideWhenUsed/>
    <w:rsid w:val="006E0FDA"/>
    <w:pPr>
      <w:spacing w:before="10" w:after="10" w:line="240" w:lineRule="auto"/>
    </w:pPr>
  </w:style>
  <w:style w:type="character" w:customStyle="1" w:styleId="myStyleCar">
    <w:name w:val="myStyleCar"/>
    <w:link w:val="myStyle"/>
    <w:uiPriority w:val="99"/>
    <w:semiHidden/>
    <w:unhideWhenUsed/>
    <w:rsid w:val="006E0FDA"/>
  </w:style>
  <w:style w:type="paragraph" w:customStyle="1" w:styleId="myCenter">
    <w:name w:val="myCenter"/>
    <w:link w:val="myCenterCar"/>
    <w:uiPriority w:val="99"/>
    <w:semiHidden/>
    <w:unhideWhenUsed/>
    <w:rsid w:val="006E0FDA"/>
    <w:pPr>
      <w:spacing w:after="0" w:line="240" w:lineRule="auto"/>
      <w:jc w:val="center"/>
    </w:pPr>
  </w:style>
  <w:style w:type="character" w:customStyle="1" w:styleId="myCenterCar">
    <w:name w:val="myCenterCar"/>
    <w:link w:val="myCenter"/>
    <w:uiPriority w:val="99"/>
    <w:semiHidden/>
    <w:unhideWhenUsed/>
    <w:rsid w:val="006E0FDA"/>
  </w:style>
  <w:style w:type="paragraph" w:customStyle="1" w:styleId="myLeft">
    <w:name w:val="myLeft"/>
    <w:link w:val="myLeftCar"/>
    <w:uiPriority w:val="99"/>
    <w:semiHidden/>
    <w:unhideWhenUsed/>
    <w:rsid w:val="006E0FDA"/>
    <w:pPr>
      <w:spacing w:after="0" w:line="240" w:lineRule="auto"/>
    </w:pPr>
  </w:style>
  <w:style w:type="character" w:customStyle="1" w:styleId="myLeftCar">
    <w:name w:val="myLeftCar"/>
    <w:link w:val="myLeft"/>
    <w:uiPriority w:val="99"/>
    <w:semiHidden/>
    <w:unhideWhenUsed/>
    <w:rsid w:val="006E0FDA"/>
  </w:style>
  <w:style w:type="paragraph" w:customStyle="1" w:styleId="myRight">
    <w:name w:val="myRight"/>
    <w:link w:val="myRightCar"/>
    <w:uiPriority w:val="99"/>
    <w:semiHidden/>
    <w:unhideWhenUsed/>
    <w:rsid w:val="006E0FDA"/>
    <w:pPr>
      <w:spacing w:after="0" w:line="240" w:lineRule="auto"/>
      <w:jc w:val="right"/>
    </w:pPr>
  </w:style>
  <w:style w:type="character" w:customStyle="1" w:styleId="myRightCar">
    <w:name w:val="myRightCar"/>
    <w:link w:val="myRight"/>
    <w:uiPriority w:val="99"/>
    <w:semiHidden/>
    <w:unhideWhenUsed/>
    <w:rsid w:val="006E0FDA"/>
  </w:style>
  <w:style w:type="paragraph" w:customStyle="1" w:styleId="myJustify">
    <w:name w:val="myJustify"/>
    <w:link w:val="myJustifyCar"/>
    <w:uiPriority w:val="99"/>
    <w:semiHidden/>
    <w:unhideWhenUsed/>
    <w:rsid w:val="006E0FDA"/>
    <w:pPr>
      <w:spacing w:after="0" w:line="240" w:lineRule="auto"/>
      <w:jc w:val="both"/>
    </w:pPr>
  </w:style>
  <w:style w:type="character" w:customStyle="1" w:styleId="myJustifyCar">
    <w:name w:val="myJustifyCar"/>
    <w:link w:val="myJustify"/>
    <w:uiPriority w:val="99"/>
    <w:semiHidden/>
    <w:unhideWhenUsed/>
    <w:rsid w:val="006E0FDA"/>
  </w:style>
  <w:style w:type="paragraph" w:customStyle="1" w:styleId="myTable">
    <w:name w:val="myTable"/>
    <w:link w:val="myTableCar"/>
    <w:uiPriority w:val="99"/>
    <w:semiHidden/>
    <w:unhideWhenUsed/>
    <w:rsid w:val="006E0FDA"/>
    <w:pPr>
      <w:pBdr>
        <w:top w:val="single" w:sz="4" w:space="2" w:color="000000"/>
        <w:left w:val="single" w:sz="4" w:space="2" w:color="000000"/>
        <w:bottom w:val="single" w:sz="4" w:space="2" w:color="000000"/>
        <w:right w:val="single" w:sz="4" w:space="2" w:color="000000"/>
      </w:pBdr>
    </w:pPr>
  </w:style>
  <w:style w:type="character" w:customStyle="1" w:styleId="myTableCar">
    <w:name w:val="myTableCar"/>
    <w:link w:val="myTable"/>
    <w:uiPriority w:val="99"/>
    <w:semiHidden/>
    <w:unhideWhenUsed/>
    <w:rsid w:val="006E0FDA"/>
  </w:style>
  <w:style w:type="paragraph" w:customStyle="1" w:styleId="myP">
    <w:name w:val="myP"/>
    <w:link w:val="myPCar"/>
    <w:uiPriority w:val="99"/>
    <w:semiHidden/>
    <w:unhideWhenUsed/>
    <w:rsid w:val="006E0FDA"/>
    <w:pPr>
      <w:spacing w:after="0"/>
    </w:pPr>
  </w:style>
  <w:style w:type="character" w:customStyle="1" w:styleId="myPCar">
    <w:name w:val="myPCar"/>
    <w:link w:val="myP"/>
    <w:uiPriority w:val="99"/>
    <w:semiHidden/>
    <w:unhideWhenUsed/>
    <w:rsid w:val="006E0FDA"/>
  </w:style>
  <w:style w:type="paragraph" w:customStyle="1" w:styleId="myJustify8">
    <w:name w:val="myJustify8"/>
    <w:link w:val="myJustify8Car"/>
    <w:uiPriority w:val="99"/>
    <w:semiHidden/>
    <w:unhideWhenUsed/>
    <w:rsid w:val="006E0FDA"/>
    <w:pPr>
      <w:spacing w:after="0" w:line="240" w:lineRule="auto"/>
      <w:jc w:val="both"/>
    </w:pPr>
    <w:rPr>
      <w:sz w:val="16"/>
    </w:rPr>
  </w:style>
  <w:style w:type="character" w:customStyle="1" w:styleId="myJustify8Car">
    <w:name w:val="myJustify8Car"/>
    <w:link w:val="myJustify8"/>
    <w:uiPriority w:val="99"/>
    <w:semiHidden/>
    <w:unhideWhenUsed/>
    <w:rsid w:val="006E0FDA"/>
    <w:rPr>
      <w:sz w:val="16"/>
    </w:rPr>
  </w:style>
  <w:style w:type="paragraph" w:customStyle="1" w:styleId="myJustify10">
    <w:name w:val="myJustify10"/>
    <w:link w:val="myJustify10Car"/>
    <w:uiPriority w:val="99"/>
    <w:semiHidden/>
    <w:unhideWhenUsed/>
    <w:rsid w:val="006E0FDA"/>
    <w:pPr>
      <w:spacing w:after="0" w:line="240" w:lineRule="auto"/>
      <w:jc w:val="both"/>
    </w:pPr>
    <w:rPr>
      <w:sz w:val="20"/>
    </w:rPr>
  </w:style>
  <w:style w:type="character" w:customStyle="1" w:styleId="myJustify10Car">
    <w:name w:val="myJustify10Car"/>
    <w:link w:val="myJustify10"/>
    <w:uiPriority w:val="99"/>
    <w:semiHidden/>
    <w:unhideWhenUsed/>
    <w:rsid w:val="006E0FDA"/>
    <w:rPr>
      <w:sz w:val="20"/>
    </w:rPr>
  </w:style>
  <w:style w:type="paragraph" w:customStyle="1" w:styleId="myCenter8">
    <w:name w:val="myCenter8"/>
    <w:link w:val="myCenter8Car"/>
    <w:uiPriority w:val="99"/>
    <w:semiHidden/>
    <w:unhideWhenUsed/>
    <w:rsid w:val="006E0FDA"/>
    <w:pPr>
      <w:spacing w:after="0" w:line="240" w:lineRule="auto"/>
      <w:jc w:val="center"/>
    </w:pPr>
    <w:rPr>
      <w:sz w:val="16"/>
    </w:rPr>
  </w:style>
  <w:style w:type="character" w:customStyle="1" w:styleId="myCenter8Car">
    <w:name w:val="myCenter8Car"/>
    <w:link w:val="myCenter8"/>
    <w:uiPriority w:val="99"/>
    <w:semiHidden/>
    <w:unhideWhenUsed/>
    <w:rsid w:val="006E0FDA"/>
    <w:rPr>
      <w:sz w:val="16"/>
    </w:rPr>
  </w:style>
  <w:style w:type="paragraph" w:customStyle="1" w:styleId="myLeft8">
    <w:name w:val="myLeft8"/>
    <w:link w:val="myLeft8Car"/>
    <w:uiPriority w:val="99"/>
    <w:semiHidden/>
    <w:unhideWhenUsed/>
    <w:rsid w:val="006E0FDA"/>
    <w:pPr>
      <w:spacing w:after="0" w:line="240" w:lineRule="auto"/>
    </w:pPr>
    <w:rPr>
      <w:sz w:val="16"/>
    </w:rPr>
  </w:style>
  <w:style w:type="character" w:customStyle="1" w:styleId="myLeft8Car">
    <w:name w:val="myLeft8Car"/>
    <w:link w:val="myLeft8"/>
    <w:uiPriority w:val="99"/>
    <w:semiHidden/>
    <w:unhideWhenUsed/>
    <w:rsid w:val="006E0FDA"/>
    <w:rPr>
      <w:sz w:val="16"/>
    </w:rPr>
  </w:style>
  <w:style w:type="paragraph" w:customStyle="1" w:styleId="myRight8">
    <w:name w:val="myRight8"/>
    <w:link w:val="myRight8Car"/>
    <w:uiPriority w:val="99"/>
    <w:semiHidden/>
    <w:unhideWhenUsed/>
    <w:rsid w:val="006E0FDA"/>
    <w:pPr>
      <w:spacing w:after="0" w:line="240" w:lineRule="auto"/>
      <w:jc w:val="right"/>
    </w:pPr>
    <w:rPr>
      <w:sz w:val="16"/>
    </w:rPr>
  </w:style>
  <w:style w:type="character" w:customStyle="1" w:styleId="myRight8Car">
    <w:name w:val="myRight8Car"/>
    <w:link w:val="myRight8"/>
    <w:uiPriority w:val="99"/>
    <w:semiHidden/>
    <w:unhideWhenUsed/>
    <w:rsid w:val="006E0FDA"/>
    <w:rPr>
      <w:sz w:val="16"/>
    </w:rPr>
  </w:style>
  <w:style w:type="paragraph" w:customStyle="1" w:styleId="myCenter10">
    <w:name w:val="myCenter10"/>
    <w:link w:val="myCenter10Car"/>
    <w:uiPriority w:val="99"/>
    <w:semiHidden/>
    <w:unhideWhenUsed/>
    <w:rsid w:val="006E0FDA"/>
    <w:pPr>
      <w:spacing w:after="0" w:line="240" w:lineRule="auto"/>
      <w:jc w:val="center"/>
    </w:pPr>
    <w:rPr>
      <w:sz w:val="20"/>
    </w:rPr>
  </w:style>
  <w:style w:type="character" w:customStyle="1" w:styleId="myCenter10Car">
    <w:name w:val="myCenter10Car"/>
    <w:link w:val="myCenter10"/>
    <w:uiPriority w:val="99"/>
    <w:semiHidden/>
    <w:unhideWhenUsed/>
    <w:rsid w:val="006E0FDA"/>
    <w:rPr>
      <w:sz w:val="20"/>
    </w:rPr>
  </w:style>
  <w:style w:type="paragraph" w:customStyle="1" w:styleId="myLeft10">
    <w:name w:val="myLeft10"/>
    <w:link w:val="myLeft10Car"/>
    <w:uiPriority w:val="99"/>
    <w:semiHidden/>
    <w:unhideWhenUsed/>
    <w:rsid w:val="006E0FDA"/>
    <w:pPr>
      <w:spacing w:after="0" w:line="240" w:lineRule="auto"/>
    </w:pPr>
    <w:rPr>
      <w:sz w:val="20"/>
    </w:rPr>
  </w:style>
  <w:style w:type="character" w:customStyle="1" w:styleId="myLeft10Car">
    <w:name w:val="myLeft10Car"/>
    <w:link w:val="myLeft10"/>
    <w:uiPriority w:val="99"/>
    <w:semiHidden/>
    <w:unhideWhenUsed/>
    <w:rsid w:val="006E0FDA"/>
    <w:rPr>
      <w:sz w:val="20"/>
    </w:rPr>
  </w:style>
  <w:style w:type="paragraph" w:customStyle="1" w:styleId="myRight10">
    <w:name w:val="myRight10"/>
    <w:link w:val="myRight10Car"/>
    <w:uiPriority w:val="99"/>
    <w:semiHidden/>
    <w:unhideWhenUsed/>
    <w:rsid w:val="006E0FDA"/>
    <w:pPr>
      <w:spacing w:after="0" w:line="240" w:lineRule="auto"/>
      <w:jc w:val="right"/>
    </w:pPr>
    <w:rPr>
      <w:sz w:val="20"/>
    </w:rPr>
  </w:style>
  <w:style w:type="character" w:customStyle="1" w:styleId="myRight10Car">
    <w:name w:val="myRight10Car"/>
    <w:link w:val="myRight10"/>
    <w:uiPriority w:val="99"/>
    <w:semiHidden/>
    <w:unhideWhenUsed/>
    <w:rsid w:val="006E0FDA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41F8F-C2BC-401A-AED9-4EE85307E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Ряхова Светлана Анатольевна</cp:lastModifiedBy>
  <cp:revision>22</cp:revision>
  <dcterms:created xsi:type="dcterms:W3CDTF">2012-01-10T09:29:00Z</dcterms:created>
  <dcterms:modified xsi:type="dcterms:W3CDTF">2021-09-06T11:12:00Z</dcterms:modified>
</cp:coreProperties>
</file>